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7975836D" w14:textId="77777777" w:rsidR="00AC5E1F" w:rsidRPr="002C568D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3AB3B1D" wp14:editId="5B077A8F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410AA7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7D42A738" w14:textId="77777777" w:rsidR="00AC5E1F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0116079C" w14:textId="77777777" w:rsidR="00A1212E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452E8D51" w14:textId="77777777" w:rsidR="00A1212E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25F02542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08D22933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0183434D" w14:textId="77777777" w:rsidR="00AC5E1F" w:rsidRPr="006514D3" w:rsidRDefault="00AC5E1F" w:rsidP="00AC5E1F">
                            <w:pPr>
                              <w:jc w:val="right"/>
                              <w:rPr>
                                <w:rFonts w:ascii="Frank Ruhl Libre" w:hAnsi="Frank Ruhl Libre" w:cs="Frank Ruhl Libr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3AB3B1D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7F410AA7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7D42A738" w14:textId="77777777" w:rsidR="00AC5E1F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0116079C" w14:textId="77777777" w:rsidR="00A1212E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452E8D51" w14:textId="77777777" w:rsidR="00A1212E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25F02542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08D22933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>20133 Milano</w:t>
                      </w:r>
                    </w:p>
                    <w:p w14:paraId="0183434D" w14:textId="77777777" w:rsidR="00AC5E1F" w:rsidRPr="006514D3" w:rsidRDefault="00AC5E1F" w:rsidP="00AC5E1F">
                      <w:pPr>
                        <w:jc w:val="right"/>
                        <w:rPr>
                          <w:rFonts w:ascii="Frank Ruhl Libre" w:hAnsi="Frank Ruhl Libre" w:cs="Frank Ruhl Libre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2C568D" w14:paraId="29DCB81F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C3FE263" w14:textId="04CAAE33" w:rsidR="00A30C82" w:rsidRPr="002C568D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ALLEGATO</w:t>
            </w:r>
            <w:r w:rsidR="00792BF9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="00185144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E</w:t>
            </w:r>
            <w:r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="00473FB4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2C568D" w14:paraId="22F4776C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CFCDB0" w14:textId="77777777" w:rsidR="006514D3" w:rsidRPr="002C568D" w:rsidRDefault="006514D3" w:rsidP="006514D3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</w:p>
          <w:p w14:paraId="7662FF78" w14:textId="5DCE5988" w:rsidR="00D25E21" w:rsidRPr="00D25E21" w:rsidRDefault="00D25E21" w:rsidP="00D25E21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  <w:r w:rsidRPr="00D25E21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GARA EUROPEA A PROCEDURA TELEMATICA APERTA PER LA STIPULA DI UN ACCORDO QUADRO CON UN UNICO OPERATORE ECONOMICO</w:t>
            </w:r>
            <w:r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D25E21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PER L’AFFIDAMENTO DEL SERVIZIO DI NOLEGGIO AUTOBUS CON CONDUCENTE PER LE VISITE DIDATTICHE DEL POLITECNICO DI MILANO</w:t>
            </w:r>
          </w:p>
          <w:p w14:paraId="13905408" w14:textId="4EEF9308" w:rsidR="006514D3" w:rsidRPr="002C568D" w:rsidRDefault="00D25E21" w:rsidP="00D25E21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  <w:r w:rsidRPr="00D25E21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CIG BA78B56E78</w:t>
            </w:r>
          </w:p>
        </w:tc>
      </w:tr>
    </w:tbl>
    <w:p w14:paraId="7CB462CB" w14:textId="77777777" w:rsidR="009B6703" w:rsidRPr="002C568D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2F3EF910" w14:textId="77777777" w:rsidR="00AC5E1F" w:rsidRPr="002C568D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Frank Ruhl Libre" w:eastAsia="Calibri" w:hAnsi="Frank Ruhl Libre" w:cs="Frank Ruhl Libre"/>
          <w:b/>
          <w:color w:val="2E74B5" w:themeColor="accent5" w:themeShade="BF"/>
          <w:sz w:val="20"/>
          <w:szCs w:val="20"/>
          <w:u w:val="single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Il/La sottoscritto/a</w:t>
      </w:r>
      <w:r w:rsidR="00AC5E1F" w:rsidRPr="002C568D">
        <w:rPr>
          <w:rFonts w:ascii="Frank Ruhl Libre" w:eastAsia="Calibri" w:hAnsi="Frank Ruhl Libre" w:cs="Frank Ruhl Libre"/>
          <w:sz w:val="20"/>
          <w:szCs w:val="20"/>
        </w:rPr>
        <w:t xml:space="preserve"> ____________________________________________</w:t>
      </w:r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 xml:space="preserve">, </w:t>
      </w:r>
      <w:proofErr w:type="spellStart"/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>na</w:t>
      </w:r>
      <w:r w:rsidR="00993F91" w:rsidRPr="002C568D">
        <w:rPr>
          <w:rFonts w:ascii="Frank Ruhl Libre" w:eastAsia="Calibri" w:hAnsi="Frank Ruhl Libre" w:cs="Frank Ruhl Libre"/>
          <w:sz w:val="20"/>
          <w:szCs w:val="20"/>
        </w:rPr>
        <w:t>t</w:t>
      </w:r>
      <w:proofErr w:type="spellEnd"/>
      <w:r w:rsidR="00993F91" w:rsidRPr="002C568D">
        <w:rPr>
          <w:rFonts w:ascii="Frank Ruhl Libre" w:eastAsia="Calibri" w:hAnsi="Frank Ruhl Libre" w:cs="Frank Ruhl Libre"/>
          <w:sz w:val="20"/>
          <w:szCs w:val="20"/>
        </w:rPr>
        <w:t>_</w:t>
      </w:r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 xml:space="preserve"> a ____________________________, il ___/___/________</w:t>
      </w:r>
      <w:r w:rsidRPr="002C568D">
        <w:rPr>
          <w:rFonts w:ascii="Frank Ruhl Libre" w:eastAsia="Calibri" w:hAnsi="Frank Ruhl Libre" w:cs="Frank Ruhl Libre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1DE5A345" w14:textId="77777777" w:rsidR="00076C1A" w:rsidRPr="002C568D" w:rsidRDefault="00076C1A" w:rsidP="005535CC">
      <w:pPr>
        <w:spacing w:before="360" w:after="360" w:line="360" w:lineRule="auto"/>
        <w:jc w:val="center"/>
        <w:rPr>
          <w:rFonts w:ascii="Frank Ruhl Libre" w:eastAsia="Calibri" w:hAnsi="Frank Ruhl Libre" w:cs="Frank Ruhl Libre"/>
          <w:b/>
          <w:sz w:val="20"/>
          <w:szCs w:val="20"/>
        </w:rPr>
      </w:pPr>
      <w:r w:rsidRPr="002C568D">
        <w:rPr>
          <w:rFonts w:ascii="Frank Ruhl Libre" w:eastAsia="Calibri" w:hAnsi="Frank Ruhl Libre" w:cs="Frank Ruhl Libre"/>
          <w:b/>
          <w:sz w:val="20"/>
          <w:szCs w:val="20"/>
        </w:rPr>
        <w:t xml:space="preserve"> DICHIARA</w:t>
      </w:r>
    </w:p>
    <w:p w14:paraId="0DB55A59" w14:textId="77777777" w:rsidR="00A30C82" w:rsidRPr="002C568D" w:rsidRDefault="00EE760D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c</w:t>
      </w:r>
      <w:r w:rsidR="00A30C82" w:rsidRPr="002C568D">
        <w:rPr>
          <w:rFonts w:ascii="Frank Ruhl Libre" w:eastAsia="Calibri" w:hAnsi="Frank Ruhl Libre" w:cs="Frank Ruhl Libre"/>
          <w:noProof/>
          <w:sz w:val="20"/>
          <w:szCs w:val="20"/>
        </w:rPr>
        <w:t xml:space="preserve">he la </w:t>
      </w:r>
      <w:r w:rsidR="00C62D44" w:rsidRPr="002C568D">
        <w:rPr>
          <w:rFonts w:ascii="Frank Ruhl Libre" w:eastAsia="Calibri" w:hAnsi="Frank Ruhl Libre" w:cs="Frank Ruhl Libre"/>
          <w:noProof/>
          <w:sz w:val="20"/>
          <w:szCs w:val="20"/>
        </w:rPr>
        <w:t xml:space="preserve">seguente </w:t>
      </w:r>
      <w:r w:rsidR="00A30C82" w:rsidRPr="002C568D">
        <w:rPr>
          <w:rFonts w:ascii="Frank Ruhl Libre" w:eastAsia="Calibri" w:hAnsi="Frank Ruhl Libre" w:cs="Frank Ruhl Libre"/>
          <w:noProof/>
          <w:sz w:val="20"/>
          <w:szCs w:val="20"/>
        </w:rPr>
        <w:t>documentazione presentata nell’ambito della suddetta procedura è coperta da segreto tecnico o commerciale:</w:t>
      </w:r>
    </w:p>
    <w:p w14:paraId="0157B85D" w14:textId="77777777" w:rsidR="00A30C82" w:rsidRPr="002C568D" w:rsidRDefault="00A30C82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488BD3" w14:textId="77777777" w:rsidR="00A30C82" w:rsidRPr="002C568D" w:rsidRDefault="00A30C82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(</w:t>
      </w:r>
      <w:r w:rsidRPr="002C568D">
        <w:rPr>
          <w:rFonts w:ascii="Frank Ruhl Libre" w:eastAsia="Calibri" w:hAnsi="Frank Ruhl Libre" w:cs="Frank Ruhl Libre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)</w:t>
      </w:r>
    </w:p>
    <w:p w14:paraId="0328CE70" w14:textId="77777777" w:rsidR="00A30C82" w:rsidRPr="002C568D" w:rsidRDefault="00A30C82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Per quanto sopra dichiarato, si adducono i seguenti motivi, secondo quanto specificato dall’art. 98 del D.Lgs. 30/2005</w:t>
      </w:r>
      <w:r w:rsidR="009B6703" w:rsidRPr="002C568D">
        <w:rPr>
          <w:rFonts w:ascii="Frank Ruhl Libre" w:eastAsia="Calibri" w:hAnsi="Frank Ruhl Libre" w:cs="Frank Ruhl Libre"/>
          <w:sz w:val="20"/>
          <w:szCs w:val="20"/>
        </w:rPr>
        <w:t>.</w:t>
      </w:r>
    </w:p>
    <w:p w14:paraId="4F8440D1" w14:textId="77777777" w:rsidR="009B6703" w:rsidRPr="002C568D" w:rsidRDefault="009B6703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lastRenderedPageBreak/>
        <w:t>(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 xml:space="preserve">compilare i campi di cui alle lett. a), b) e c) con precisione. 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</w:rPr>
        <w:t>La motivazione è obbligatoria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 xml:space="preserve">; in caso di mancata compilazione dei presenti campi la suddetta dichiarazione 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  <w:u w:val="single"/>
        </w:rPr>
        <w:t>non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</w:rPr>
        <w:t xml:space="preserve"> 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>verrà presa in considerazione</w:t>
      </w:r>
      <w:r w:rsidRPr="002C568D">
        <w:rPr>
          <w:rFonts w:ascii="Frank Ruhl Libre" w:eastAsia="Calibri" w:hAnsi="Frank Ruhl Libre" w:cs="Frank Ruhl Libre"/>
          <w:sz w:val="20"/>
          <w:szCs w:val="20"/>
        </w:rPr>
        <w:t>)</w:t>
      </w:r>
    </w:p>
    <w:p w14:paraId="1FB774E0" w14:textId="77777777" w:rsidR="00A30C82" w:rsidRPr="002C568D" w:rsidRDefault="00A30C82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Le informazioni:</w:t>
      </w:r>
    </w:p>
    <w:p w14:paraId="5C0B6720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3C8027D8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B854E8E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hanno valore economico in quanto segrete</w:t>
      </w:r>
    </w:p>
    <w:p w14:paraId="64236331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CA14530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11E81BFB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08621FC" w14:textId="77777777" w:rsidR="00EE760D" w:rsidRPr="002C568D" w:rsidRDefault="00EE760D" w:rsidP="00A30C82">
      <w:pPr>
        <w:spacing w:before="240" w:after="240" w:line="360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2C568D">
        <w:rPr>
          <w:rFonts w:ascii="Frank Ruhl Libre" w:hAnsi="Frank Ruhl Libre" w:cs="Frank Ruhl Libre"/>
          <w:sz w:val="20"/>
          <w:szCs w:val="20"/>
          <w:u w:val="single"/>
        </w:rPr>
        <w:t xml:space="preserve">Si allega alla presente copia </w:t>
      </w:r>
      <w:r w:rsidR="00473FB4" w:rsidRPr="002C568D">
        <w:rPr>
          <w:rFonts w:ascii="Frank Ruhl Libre" w:hAnsi="Frank Ruhl Libre" w:cs="Frank Ruhl Libre"/>
          <w:sz w:val="20"/>
          <w:szCs w:val="20"/>
          <w:u w:val="single"/>
        </w:rPr>
        <w:t>della documentazione presentata</w:t>
      </w:r>
      <w:r w:rsidRPr="002C568D">
        <w:rPr>
          <w:rFonts w:ascii="Frank Ruhl Libre" w:hAnsi="Frank Ruhl Libre" w:cs="Frank Ruhl Libre"/>
          <w:sz w:val="20"/>
          <w:szCs w:val="20"/>
          <w:u w:val="single"/>
        </w:rPr>
        <w:t xml:space="preserve"> debitamente oscurata nelle parti sopra indicate</w:t>
      </w:r>
      <w:r w:rsidRPr="002C568D">
        <w:rPr>
          <w:rFonts w:ascii="Frank Ruhl Libre" w:hAnsi="Frank Ruhl Libre" w:cs="Frank Ruhl Libre"/>
          <w:sz w:val="20"/>
          <w:szCs w:val="20"/>
        </w:rPr>
        <w:t>.</w:t>
      </w:r>
    </w:p>
    <w:p w14:paraId="04D28410" w14:textId="6B16DD7D" w:rsidR="009E58E1" w:rsidRPr="002C568D" w:rsidRDefault="006514D3" w:rsidP="00A30C82">
      <w:pPr>
        <w:spacing w:before="240" w:after="240" w:line="360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2C568D">
        <w:rPr>
          <w:rFonts w:ascii="Frank Ruhl Libre" w:hAnsi="Frank Ruhl Libre" w:cs="Frank Ruhl Libre"/>
          <w:sz w:val="20"/>
          <w:szCs w:val="20"/>
        </w:rPr>
        <w:t>[gg/mm/</w:t>
      </w:r>
      <w:proofErr w:type="spellStart"/>
      <w:r w:rsidRPr="002C568D">
        <w:rPr>
          <w:rFonts w:ascii="Frank Ruhl Libre" w:hAnsi="Frank Ruhl Libre" w:cs="Frank Ruhl Libre"/>
          <w:sz w:val="20"/>
          <w:szCs w:val="20"/>
        </w:rPr>
        <w:t>aaaa</w:t>
      </w:r>
      <w:proofErr w:type="spellEnd"/>
      <w:r w:rsidRPr="002C568D">
        <w:rPr>
          <w:rFonts w:ascii="Frank Ruhl Libre" w:hAnsi="Frank Ruhl Libre" w:cs="Frank Ruhl Libre"/>
          <w:sz w:val="20"/>
          <w:szCs w:val="20"/>
        </w:rPr>
        <w:t>]</w:t>
      </w:r>
      <w:r w:rsidR="009E58E1" w:rsidRPr="002C568D">
        <w:rPr>
          <w:rFonts w:ascii="Frank Ruhl Libre" w:hAnsi="Frank Ruhl Libre" w:cs="Frank Ruhl Libre"/>
          <w:sz w:val="20"/>
          <w:szCs w:val="20"/>
        </w:rPr>
        <w:t>, lì ______________________________</w:t>
      </w:r>
    </w:p>
    <w:p w14:paraId="004874CE" w14:textId="77777777" w:rsidR="006514D3" w:rsidRPr="002C568D" w:rsidRDefault="006514D3" w:rsidP="00A153F5">
      <w:pPr>
        <w:pStyle w:val="Paragrafoelenco"/>
        <w:spacing w:before="240" w:after="240" w:line="360" w:lineRule="auto"/>
        <w:ind w:left="4820"/>
        <w:jc w:val="right"/>
        <w:rPr>
          <w:rFonts w:ascii="Frank Ruhl Libre" w:hAnsi="Frank Ruhl Libre" w:cs="Frank Ruhl Libre"/>
          <w:i/>
          <w:sz w:val="20"/>
          <w:szCs w:val="20"/>
        </w:rPr>
      </w:pPr>
    </w:p>
    <w:p w14:paraId="1B21002E" w14:textId="673BE837" w:rsidR="00997CC6" w:rsidRPr="002C568D" w:rsidRDefault="009B6703" w:rsidP="006514D3">
      <w:pPr>
        <w:pStyle w:val="Paragrafoelenco"/>
        <w:spacing w:before="240" w:after="240" w:line="360" w:lineRule="auto"/>
        <w:ind w:left="0"/>
        <w:rPr>
          <w:rFonts w:ascii="Frank Ruhl Libre" w:hAnsi="Frank Ruhl Libre" w:cs="Frank Ruhl Libre"/>
          <w:i/>
          <w:sz w:val="20"/>
          <w:szCs w:val="20"/>
        </w:rPr>
      </w:pPr>
      <w:r w:rsidRPr="002C568D">
        <w:rPr>
          <w:rFonts w:ascii="Frank Ruhl Libre" w:hAnsi="Frank Ruhl Libre" w:cs="Frank Ruhl Libre"/>
          <w:i/>
          <w:sz w:val="20"/>
          <w:szCs w:val="20"/>
        </w:rPr>
        <w:t>firmato digitalmente ai sensi della normativa vigente</w:t>
      </w:r>
    </w:p>
    <w:p w14:paraId="5C10982F" w14:textId="1012B9BC" w:rsidR="00A153F5" w:rsidRPr="002C568D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Frank Ruhl Libre" w:hAnsi="Frank Ruhl Libre" w:cs="Frank Ruhl Libre"/>
          <w:i/>
          <w:sz w:val="20"/>
          <w:szCs w:val="20"/>
        </w:rPr>
      </w:pPr>
    </w:p>
    <w:p w14:paraId="396C1FF0" w14:textId="04120E56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43BCAC0B" w14:textId="382101AE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654A4853" w14:textId="6DC5895E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4E33C698" w14:textId="3356A157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1D786491" w14:textId="2EB6DFF9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38BB305E" w14:textId="003B68FC" w:rsidR="006514D3" w:rsidRPr="002C568D" w:rsidRDefault="006514D3" w:rsidP="006514D3">
      <w:pPr>
        <w:rPr>
          <w:rFonts w:ascii="Frank Ruhl Libre" w:hAnsi="Frank Ruhl Libre" w:cs="Frank Ruhl Libre"/>
        </w:rPr>
      </w:pPr>
    </w:p>
    <w:sectPr w:rsidR="006514D3" w:rsidRPr="002C568D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37958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5AA5241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Frank Ruhl Libre" w:hAnsi="Frank Ruhl Libre" w:cs="Frank Ruhl Libre"/>
      </w:rPr>
      <w:id w:val="-3342294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AE53BF5" w14:textId="77777777" w:rsidR="009E58E1" w:rsidRPr="006514D3" w:rsidRDefault="009E58E1">
        <w:pPr>
          <w:pStyle w:val="Pidipagina"/>
          <w:jc w:val="center"/>
          <w:rPr>
            <w:rFonts w:ascii="Frank Ruhl Libre" w:hAnsi="Frank Ruhl Libre" w:cs="Frank Ruhl Libre"/>
            <w:sz w:val="20"/>
          </w:rPr>
        </w:pPr>
        <w:r w:rsidRPr="006514D3">
          <w:rPr>
            <w:rFonts w:ascii="Frank Ruhl Libre" w:hAnsi="Frank Ruhl Libre" w:cs="Frank Ruhl Libre"/>
            <w:sz w:val="20"/>
          </w:rPr>
          <w:fldChar w:fldCharType="begin"/>
        </w:r>
        <w:r w:rsidRPr="006514D3">
          <w:rPr>
            <w:rFonts w:ascii="Frank Ruhl Libre" w:hAnsi="Frank Ruhl Libre" w:cs="Frank Ruhl Libre"/>
            <w:sz w:val="20"/>
          </w:rPr>
          <w:instrText>PAGE   \* MERGEFORMAT</w:instrText>
        </w:r>
        <w:r w:rsidRPr="006514D3">
          <w:rPr>
            <w:rFonts w:ascii="Frank Ruhl Libre" w:hAnsi="Frank Ruhl Libre" w:cs="Frank Ruhl Libre"/>
            <w:sz w:val="20"/>
          </w:rPr>
          <w:fldChar w:fldCharType="separate"/>
        </w:r>
        <w:r w:rsidR="006E1344" w:rsidRPr="006514D3">
          <w:rPr>
            <w:rFonts w:ascii="Frank Ruhl Libre" w:hAnsi="Frank Ruhl Libre" w:cs="Frank Ruhl Libre"/>
            <w:noProof/>
            <w:sz w:val="20"/>
          </w:rPr>
          <w:t>2</w:t>
        </w:r>
        <w:r w:rsidRPr="006514D3">
          <w:rPr>
            <w:rFonts w:ascii="Frank Ruhl Libre" w:hAnsi="Frank Ruhl Libre" w:cs="Frank Ruhl Libre"/>
            <w:sz w:val="20"/>
          </w:rPr>
          <w:fldChar w:fldCharType="end"/>
        </w:r>
      </w:p>
    </w:sdtContent>
  </w:sdt>
  <w:p w14:paraId="5739F1AE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5B48A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691C1971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6249" w14:textId="50BFCBE1" w:rsidR="005535CC" w:rsidRDefault="006514D3">
    <w:pPr>
      <w:pStyle w:val="Intestazione"/>
    </w:pPr>
    <w:r w:rsidRPr="00C40051">
      <w:rPr>
        <w:rFonts w:ascii="Frank Ruhl Libre" w:hAnsi="Frank Ruhl Libre" w:cs="Frank Ruhl Libre" w:hint="cs"/>
        <w:noProof/>
        <w:sz w:val="20"/>
        <w:szCs w:val="20"/>
      </w:rPr>
      <w:drawing>
        <wp:inline distT="0" distB="0" distL="0" distR="0" wp14:anchorId="68FD5A2A" wp14:editId="26539F21">
          <wp:extent cx="895834" cy="698500"/>
          <wp:effectExtent l="0" t="0" r="0" b="635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3123" cy="704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46145"/>
    <w:rsid w:val="00076C1A"/>
    <w:rsid w:val="00104D63"/>
    <w:rsid w:val="00185144"/>
    <w:rsid w:val="001A7DD7"/>
    <w:rsid w:val="001D595C"/>
    <w:rsid w:val="001D710E"/>
    <w:rsid w:val="001F6306"/>
    <w:rsid w:val="00207F82"/>
    <w:rsid w:val="002C12B1"/>
    <w:rsid w:val="002C568D"/>
    <w:rsid w:val="00394864"/>
    <w:rsid w:val="003C503D"/>
    <w:rsid w:val="003C5F22"/>
    <w:rsid w:val="003D28BB"/>
    <w:rsid w:val="00421F42"/>
    <w:rsid w:val="00454D6B"/>
    <w:rsid w:val="00473FB4"/>
    <w:rsid w:val="004A51A4"/>
    <w:rsid w:val="004D341C"/>
    <w:rsid w:val="004E4B00"/>
    <w:rsid w:val="005535CC"/>
    <w:rsid w:val="006514D3"/>
    <w:rsid w:val="006A4FF6"/>
    <w:rsid w:val="006E1344"/>
    <w:rsid w:val="00792BF9"/>
    <w:rsid w:val="00844776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D0C5F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D25E21"/>
    <w:rsid w:val="00E768ED"/>
    <w:rsid w:val="00E828C9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1246AA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34</cp:revision>
  <dcterms:created xsi:type="dcterms:W3CDTF">2022-03-01T08:21:00Z</dcterms:created>
  <dcterms:modified xsi:type="dcterms:W3CDTF">2026-02-18T13:08:00Z</dcterms:modified>
</cp:coreProperties>
</file>